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  <w:rPr>
          <w:color w:val="000000"/>
          <w:sz w:val="21"/>
          <w:szCs w:val="21"/>
        </w:rPr>
      </w:pPr>
    </w:p>
    <w:p>
      <w:pPr>
        <w:pStyle w:val="4"/>
        <w:jc w:val="center"/>
        <w:rPr>
          <w:rFonts w:ascii="方正小标宋简体" w:hAnsi="Times New Roman" w:eastAsia="方正小标宋简体" w:cs="Times New Roman"/>
          <w:sz w:val="44"/>
          <w:szCs w:val="32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32"/>
        </w:rPr>
        <w:t>省级环保督察反馈意见（编号53）整改情况</w:t>
      </w:r>
      <w:bookmarkEnd w:id="0"/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一、整改任务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问题</w:t>
      </w:r>
      <w:r>
        <w:rPr>
          <w:rFonts w:ascii="Times New Roman" w:hAnsi="Times New Roman" w:eastAsia="仿宋_GB2312" w:cs="Times New Roman"/>
          <w:sz w:val="32"/>
          <w:szCs w:val="32"/>
        </w:rPr>
        <w:t>编号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53：</w:t>
      </w:r>
      <w:r>
        <w:rPr>
          <w:rFonts w:ascii="Times New Roman" w:hAnsi="Times New Roman" w:eastAsia="仿宋_GB2312" w:cs="Times New Roman"/>
          <w:sz w:val="32"/>
          <w:szCs w:val="32"/>
        </w:rPr>
        <w:t>全市规划发展村庄1736个，已建农村污水处理设施380个，占比仅21.9%，部分已建成的农村污水处理设施运行不正常，督察发现前黄镇郎家塘、丁舍西塘污水处理站出水氨氮分别超标1.76倍和5.44倍。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二、整改目标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到2020年，全市规划发展村生活污水处理设施覆盖率达90%。前黄镇郎家塘、丁舍西塘污水处理站整改到位。</w:t>
      </w:r>
    </w:p>
    <w:p>
      <w:pPr>
        <w:spacing w:line="580" w:lineRule="exact"/>
        <w:ind w:firstLine="640" w:firstLineChars="200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三、整改措施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 完成</w:t>
      </w:r>
      <w:r>
        <w:rPr>
          <w:rFonts w:ascii="Times New Roman" w:hAnsi="Times New Roman" w:eastAsia="仿宋_GB2312" w:cs="Times New Roman"/>
          <w:sz w:val="32"/>
          <w:szCs w:val="32"/>
        </w:rPr>
        <w:t>前黄镇郎家塘、丁舍西塘污水处理站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出水</w:t>
      </w:r>
      <w:r>
        <w:rPr>
          <w:rFonts w:ascii="Times New Roman" w:hAnsi="Times New Roman" w:eastAsia="仿宋_GB2312" w:cs="Times New Roman"/>
          <w:sz w:val="32"/>
          <w:szCs w:val="32"/>
        </w:rPr>
        <w:t>超标问题整改。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武进区</w:t>
      </w:r>
      <w:r>
        <w:rPr>
          <w:rFonts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2018年6月已完成</w:t>
      </w:r>
      <w:r>
        <w:rPr>
          <w:rFonts w:ascii="Times New Roman" w:hAnsi="Times New Roman" w:eastAsia="仿宋_GB2312" w:cs="Times New Roman"/>
          <w:sz w:val="32"/>
          <w:szCs w:val="32"/>
        </w:rPr>
        <w:t>两个站点的问题排查，并落实整改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。通过</w:t>
      </w:r>
      <w:r>
        <w:rPr>
          <w:rFonts w:ascii="Times New Roman" w:hAnsi="Times New Roman" w:eastAsia="仿宋_GB2312" w:cs="Times New Roman"/>
          <w:sz w:val="32"/>
          <w:szCs w:val="32"/>
        </w:rPr>
        <w:t>稳定站点用电，优化处理设备，加强调试和管护，提升污水处理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效果</w:t>
      </w:r>
      <w:r>
        <w:rPr>
          <w:rFonts w:ascii="Times New Roman" w:hAnsi="Times New Roman" w:eastAsia="仿宋_GB2312" w:cs="Times New Roman"/>
          <w:sz w:val="32"/>
          <w:szCs w:val="32"/>
        </w:rPr>
        <w:t>。对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设施</w:t>
      </w:r>
      <w:r>
        <w:rPr>
          <w:rFonts w:ascii="Times New Roman" w:hAnsi="Times New Roman" w:eastAsia="仿宋_GB2312" w:cs="Times New Roman"/>
          <w:sz w:val="32"/>
          <w:szCs w:val="32"/>
        </w:rPr>
        <w:t>站点进行定期水质监测，加强日常监督考核工作，充分运用信息监管平台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确保设施正常稳定运行。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</w:t>
      </w:r>
      <w:r>
        <w:rPr>
          <w:rFonts w:ascii="Times New Roman" w:hAnsi="Times New Roman" w:eastAsia="仿宋_GB2312" w:cs="Times New Roman"/>
          <w:sz w:val="32"/>
          <w:szCs w:val="32"/>
        </w:rPr>
        <w:t>推进村庄生活污水处理设施建设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sz w:val="32"/>
          <w:szCs w:val="32"/>
        </w:rPr>
        <w:t>按照“政府主导、企业运营、因村制宜、逐步推进”的总体思路，采取“统一规划、统一建设、统一运维、统一管理”的模式，积极推进村庄生活污水治理。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2018年底</w:t>
      </w:r>
      <w:r>
        <w:rPr>
          <w:rFonts w:ascii="Times New Roman" w:hAnsi="Times New Roman" w:eastAsia="仿宋_GB2312" w:cs="Times New Roman"/>
          <w:sz w:val="32"/>
          <w:szCs w:val="32"/>
        </w:rPr>
        <w:t>前，累计完成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80</w:t>
      </w:r>
      <w:r>
        <w:rPr>
          <w:rFonts w:ascii="Times New Roman" w:hAnsi="Times New Roman" w:eastAsia="仿宋_GB2312" w:cs="Times New Roman"/>
          <w:sz w:val="32"/>
          <w:szCs w:val="32"/>
        </w:rPr>
        <w:t>%规划发展村生活污水治理工程建设，到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2020年</w:t>
      </w:r>
      <w:r>
        <w:rPr>
          <w:rFonts w:ascii="Times New Roman" w:hAnsi="Times New Roman" w:eastAsia="仿宋_GB2312" w:cs="Times New Roman"/>
          <w:sz w:val="32"/>
          <w:szCs w:val="32"/>
        </w:rPr>
        <w:t>，全市规划发展村生活污水处理设施覆盖率达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90</w:t>
      </w:r>
      <w:r>
        <w:rPr>
          <w:rFonts w:ascii="Times New Roman" w:hAnsi="Times New Roman" w:eastAsia="仿宋_GB2312" w:cs="Times New Roman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加强</w:t>
      </w:r>
      <w:r>
        <w:rPr>
          <w:rFonts w:ascii="Times New Roman" w:hAnsi="Times New Roman" w:eastAsia="仿宋_GB2312" w:cs="Times New Roman"/>
          <w:sz w:val="32"/>
          <w:szCs w:val="32"/>
        </w:rPr>
        <w:t>已建农村生活污水处理设施运行管理。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2018年3月，市</w:t>
      </w:r>
      <w:r>
        <w:rPr>
          <w:rFonts w:ascii="Times New Roman" w:hAnsi="Times New Roman" w:eastAsia="仿宋_GB2312" w:cs="Times New Roman"/>
          <w:sz w:val="32"/>
          <w:szCs w:val="32"/>
        </w:rPr>
        <w:t>“263”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</w:t>
      </w:r>
      <w:r>
        <w:rPr>
          <w:rFonts w:ascii="Times New Roman" w:hAnsi="Times New Roman" w:eastAsia="仿宋_GB2312" w:cs="Times New Roman"/>
          <w:sz w:val="32"/>
          <w:szCs w:val="32"/>
        </w:rPr>
        <w:t>组织第三方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机构</w:t>
      </w:r>
      <w:r>
        <w:rPr>
          <w:rFonts w:ascii="Times New Roman" w:hAnsi="Times New Roman" w:eastAsia="仿宋_GB2312" w:cs="Times New Roman"/>
          <w:sz w:val="32"/>
          <w:szCs w:val="32"/>
        </w:rPr>
        <w:t>对已建设施运行情况进行了全面调查和评估，并针对调查情况，督促各辖市区对运行不正常的处理设施进行整改。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年10月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各辖市区</w:t>
      </w:r>
      <w:r>
        <w:rPr>
          <w:rFonts w:ascii="Times New Roman" w:hAnsi="Times New Roman" w:eastAsia="仿宋_GB2312" w:cs="Times New Roman"/>
          <w:sz w:val="32"/>
          <w:szCs w:val="32"/>
        </w:rPr>
        <w:t>已完成专项设施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排查</w:t>
      </w:r>
      <w:r>
        <w:rPr>
          <w:rFonts w:ascii="Times New Roman" w:hAnsi="Times New Roman" w:eastAsia="仿宋_GB2312" w:cs="Times New Roman"/>
          <w:sz w:val="32"/>
          <w:szCs w:val="32"/>
        </w:rPr>
        <w:t>和整改方案编制，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2018年底</w:t>
      </w:r>
      <w:r>
        <w:rPr>
          <w:rFonts w:ascii="Times New Roman" w:hAnsi="Times New Roman" w:eastAsia="仿宋_GB2312" w:cs="Times New Roman"/>
          <w:sz w:val="32"/>
          <w:szCs w:val="32"/>
        </w:rPr>
        <w:t>前基本整改到位，并同步建立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村庄</w:t>
      </w:r>
      <w:r>
        <w:rPr>
          <w:rFonts w:ascii="Times New Roman" w:hAnsi="Times New Roman" w:eastAsia="仿宋_GB2312" w:cs="Times New Roman"/>
          <w:sz w:val="32"/>
          <w:szCs w:val="32"/>
        </w:rPr>
        <w:t>生活污水处理设施运行保障机制。</w:t>
      </w:r>
    </w:p>
    <w:p>
      <w:pPr>
        <w:widowControl/>
        <w:shd w:val="clear" w:color="auto" w:fill="FFFFFF"/>
        <w:ind w:firstLine="640" w:firstLineChars="200"/>
        <w:jc w:val="left"/>
        <w:rPr>
          <w:rFonts w:ascii="Times New Roman" w:hAnsi="Times New Roman" w:eastAsia="黑体" w:cs="Times New Roman"/>
          <w:bCs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</w:rPr>
        <w:t>四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</w:rPr>
        <w:t>、整改效果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截至2020年</w:t>
      </w:r>
      <w:r>
        <w:rPr>
          <w:rFonts w:ascii="Times New Roman" w:hAnsi="Times New Roman" w:eastAsia="仿宋_GB2312" w:cs="Times New Roman"/>
          <w:sz w:val="32"/>
          <w:szCs w:val="32"/>
        </w:rPr>
        <w:t>，全市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1587个规划</w:t>
      </w:r>
      <w:r>
        <w:rPr>
          <w:rFonts w:ascii="Times New Roman" w:hAnsi="Times New Roman" w:eastAsia="仿宋_GB2312" w:cs="Times New Roman"/>
          <w:sz w:val="32"/>
          <w:szCs w:val="32"/>
        </w:rPr>
        <w:t>发展村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建有</w:t>
      </w:r>
      <w:r>
        <w:rPr>
          <w:rFonts w:ascii="Times New Roman" w:hAnsi="Times New Roman" w:eastAsia="仿宋_GB2312" w:cs="Times New Roman"/>
          <w:sz w:val="32"/>
          <w:szCs w:val="32"/>
        </w:rPr>
        <w:t>生活污水处理设施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，规划</w:t>
      </w:r>
      <w:r>
        <w:rPr>
          <w:rFonts w:ascii="Times New Roman" w:hAnsi="Times New Roman" w:eastAsia="仿宋_GB2312" w:cs="Times New Roman"/>
          <w:sz w:val="32"/>
          <w:szCs w:val="32"/>
        </w:rPr>
        <w:t>发展村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处理</w:t>
      </w:r>
      <w:r>
        <w:rPr>
          <w:rFonts w:ascii="Times New Roman" w:hAnsi="Times New Roman" w:eastAsia="仿宋_GB2312" w:cs="Times New Roman"/>
          <w:sz w:val="32"/>
          <w:szCs w:val="32"/>
        </w:rPr>
        <w:t>设施覆盖率达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90</w:t>
      </w:r>
      <w:r>
        <w:rPr>
          <w:rFonts w:ascii="Times New Roman" w:hAnsi="Times New Roman" w:eastAsia="仿宋_GB2312" w:cs="Times New Roman"/>
          <w:sz w:val="32"/>
          <w:szCs w:val="32"/>
        </w:rPr>
        <w:t>%以上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。同步建立已建农村生活污水处理设施</w:t>
      </w:r>
      <w:r>
        <w:rPr>
          <w:rFonts w:ascii="Times New Roman" w:hAnsi="Times New Roman" w:eastAsia="仿宋_GB2312" w:cs="Times New Roman"/>
          <w:sz w:val="32"/>
          <w:szCs w:val="32"/>
        </w:rPr>
        <w:t>长效运行管护机制，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基本实现了</w:t>
      </w:r>
      <w:r>
        <w:rPr>
          <w:rFonts w:ascii="Times New Roman" w:hAnsi="Times New Roman" w:eastAsia="仿宋_GB2312" w:cs="Times New Roman"/>
          <w:sz w:val="32"/>
          <w:szCs w:val="32"/>
        </w:rPr>
        <w:t>农村生活污水治理专业化运行、市场化运作、日常化管理。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272"/>
    <w:rsid w:val="00006AAD"/>
    <w:rsid w:val="00303CFD"/>
    <w:rsid w:val="003E7141"/>
    <w:rsid w:val="00461CA8"/>
    <w:rsid w:val="004F5272"/>
    <w:rsid w:val="00501899"/>
    <w:rsid w:val="00507275"/>
    <w:rsid w:val="0056527E"/>
    <w:rsid w:val="00615318"/>
    <w:rsid w:val="006A0E92"/>
    <w:rsid w:val="00754E1E"/>
    <w:rsid w:val="00771864"/>
    <w:rsid w:val="008E41CC"/>
    <w:rsid w:val="00927913"/>
    <w:rsid w:val="00A870F3"/>
    <w:rsid w:val="00AC06F2"/>
    <w:rsid w:val="00D4052F"/>
    <w:rsid w:val="04B872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150</Words>
  <Characters>860</Characters>
  <Lines>7</Lines>
  <Paragraphs>2</Paragraphs>
  <TotalTime>71</TotalTime>
  <ScaleCrop>false</ScaleCrop>
  <LinksUpToDate>false</LinksUpToDate>
  <CharactersWithSpaces>1008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2021-01-15T08:02:00Z</dcterms:created>
  <dc:creator>123</dc:creator>
  <cp:lastModifiedBy>学文</cp:lastModifiedBy>
  <dcterms:modified xsi:type="dcterms:W3CDTF">2021-01-18T02:30:04Z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